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33AB" w:rsidRPr="00594F27" w:rsidRDefault="005C33AB" w:rsidP="005C33AB">
      <w:pPr>
        <w:pStyle w:val="a6"/>
        <w:spacing w:line="280" w:lineRule="exact"/>
        <w:rPr>
          <w:rFonts w:ascii="微软雅黑" w:eastAsia="微软雅黑" w:hAnsi="微软雅黑" w:hint="default"/>
          <w:sz w:val="24"/>
          <w:szCs w:val="24"/>
        </w:rPr>
      </w:pPr>
      <w:r w:rsidRPr="00594F27">
        <w:rPr>
          <w:rFonts w:ascii="微软雅黑" w:eastAsia="微软雅黑" w:hAnsi="微软雅黑"/>
          <w:sz w:val="24"/>
          <w:szCs w:val="24"/>
        </w:rPr>
        <w:t>中华人民共和国最高人民法院</w:t>
      </w:r>
    </w:p>
    <w:p w:rsidR="005C33AB" w:rsidRPr="00594F27" w:rsidRDefault="005C33AB" w:rsidP="005C33AB">
      <w:pPr>
        <w:pStyle w:val="a6"/>
        <w:spacing w:line="280" w:lineRule="exact"/>
        <w:rPr>
          <w:rFonts w:ascii="微软雅黑" w:eastAsia="微软雅黑" w:hAnsi="微软雅黑" w:hint="default"/>
          <w:sz w:val="24"/>
          <w:szCs w:val="24"/>
        </w:rPr>
      </w:pPr>
      <w:r w:rsidRPr="00594F27">
        <w:rPr>
          <w:rFonts w:ascii="微软雅黑" w:eastAsia="微软雅黑" w:hAnsi="微软雅黑"/>
          <w:sz w:val="24"/>
          <w:szCs w:val="24"/>
        </w:rPr>
        <w:t>公    告</w:t>
      </w:r>
    </w:p>
    <w:p w:rsidR="00E11CD3" w:rsidRPr="005C33AB" w:rsidRDefault="00E11CD3" w:rsidP="00E11CD3">
      <w:pPr>
        <w:spacing w:line="280" w:lineRule="exact"/>
        <w:rPr>
          <w:rFonts w:ascii="微软雅黑" w:eastAsia="微软雅黑" w:hAnsi="微软雅黑" w:hint="eastAsia"/>
          <w:sz w:val="22"/>
          <w:szCs w:val="22"/>
        </w:rPr>
      </w:pPr>
    </w:p>
    <w:p w:rsidR="005A3A6F" w:rsidRPr="005C33AB" w:rsidRDefault="005A3A6F" w:rsidP="00E11CD3">
      <w:pPr>
        <w:spacing w:line="280" w:lineRule="exact"/>
        <w:rPr>
          <w:rFonts w:ascii="微软雅黑" w:eastAsia="微软雅黑" w:hAnsi="微软雅黑" w:hint="eastAsia"/>
          <w:sz w:val="22"/>
          <w:szCs w:val="22"/>
        </w:rPr>
      </w:pPr>
      <w:r w:rsidRPr="005C33AB">
        <w:rPr>
          <w:rFonts w:ascii="微软雅黑" w:eastAsia="微软雅黑" w:hAnsi="微软雅黑" w:hint="eastAsia"/>
          <w:sz w:val="22"/>
          <w:szCs w:val="22"/>
        </w:rPr>
        <w:t>《最高人民法院关于修改〈最高人民法院关于审理涉及计算机网络著作权纠纷案件适用法律若干问题的解释〉的决定（二）》已于2006年11月20日由最高人民法院审判委员会第1406次会议通过。现予公布，自2006年12月8日起施行。</w:t>
      </w:r>
    </w:p>
    <w:p w:rsidR="005A3A6F" w:rsidRPr="005C33AB" w:rsidRDefault="005A3A6F" w:rsidP="00E11CD3">
      <w:pPr>
        <w:spacing w:line="280" w:lineRule="exact"/>
        <w:jc w:val="right"/>
        <w:rPr>
          <w:rFonts w:ascii="微软雅黑" w:eastAsia="微软雅黑" w:hAnsi="微软雅黑" w:hint="eastAsia"/>
          <w:sz w:val="22"/>
          <w:szCs w:val="22"/>
        </w:rPr>
      </w:pPr>
      <w:r w:rsidRPr="005C33AB">
        <w:rPr>
          <w:rFonts w:ascii="微软雅黑" w:eastAsia="微软雅黑" w:hAnsi="微软雅黑" w:hint="eastAsia"/>
          <w:sz w:val="22"/>
          <w:szCs w:val="22"/>
        </w:rPr>
        <w:t xml:space="preserve">  二○○六年十一月二十二日</w:t>
      </w:r>
    </w:p>
    <w:p w:rsidR="005A3A6F" w:rsidRPr="00E11CD3" w:rsidRDefault="005A3A6F" w:rsidP="00E11CD3">
      <w:pPr>
        <w:spacing w:line="280" w:lineRule="exact"/>
        <w:rPr>
          <w:rFonts w:ascii="微软雅黑" w:eastAsia="微软雅黑" w:hAnsi="微软雅黑" w:hint="eastAsia"/>
          <w:sz w:val="24"/>
        </w:rPr>
      </w:pPr>
    </w:p>
    <w:p w:rsidR="00E11CD3" w:rsidRPr="00E11CD3" w:rsidRDefault="005A3A6F" w:rsidP="005C33AB">
      <w:pPr>
        <w:spacing w:line="360" w:lineRule="exact"/>
        <w:jc w:val="center"/>
        <w:rPr>
          <w:rFonts w:ascii="微软雅黑" w:eastAsia="微软雅黑" w:hAnsi="微软雅黑"/>
          <w:b/>
          <w:bCs/>
          <w:sz w:val="24"/>
        </w:rPr>
      </w:pPr>
      <w:bookmarkStart w:id="0" w:name="_Hlk216259336"/>
      <w:r w:rsidRPr="00E11CD3">
        <w:rPr>
          <w:rFonts w:ascii="微软雅黑" w:eastAsia="微软雅黑" w:hAnsi="微软雅黑" w:hint="eastAsia"/>
          <w:b/>
          <w:bCs/>
          <w:sz w:val="24"/>
        </w:rPr>
        <w:t>最高人民法院关于修改</w:t>
      </w:r>
    </w:p>
    <w:p w:rsidR="005A3A6F" w:rsidRPr="00E11CD3" w:rsidRDefault="005A3A6F" w:rsidP="005C33AB">
      <w:pPr>
        <w:spacing w:line="360" w:lineRule="exact"/>
        <w:jc w:val="center"/>
        <w:rPr>
          <w:rFonts w:ascii="微软雅黑" w:eastAsia="微软雅黑" w:hAnsi="微软雅黑" w:hint="eastAsia"/>
          <w:b/>
          <w:bCs/>
          <w:sz w:val="24"/>
        </w:rPr>
      </w:pPr>
      <w:r w:rsidRPr="00E11CD3">
        <w:rPr>
          <w:rFonts w:ascii="微软雅黑" w:eastAsia="微软雅黑" w:hAnsi="微软雅黑" w:hint="eastAsia"/>
          <w:b/>
          <w:bCs/>
          <w:sz w:val="24"/>
        </w:rPr>
        <w:t>《最高人民法院关于审理涉及计算机网络著作权纠纷案件适用法律若干问题的解释》的决定(二)</w:t>
      </w:r>
    </w:p>
    <w:bookmarkEnd w:id="0"/>
    <w:p w:rsidR="005A3A6F" w:rsidRPr="00E11CD3" w:rsidRDefault="005A3A6F" w:rsidP="005C33AB">
      <w:pPr>
        <w:spacing w:line="360" w:lineRule="exact"/>
        <w:rPr>
          <w:rFonts w:ascii="微软雅黑" w:eastAsia="微软雅黑" w:hAnsi="微软雅黑"/>
          <w:sz w:val="24"/>
        </w:rPr>
      </w:pPr>
    </w:p>
    <w:p w:rsidR="005A3A6F" w:rsidRPr="00E11CD3" w:rsidRDefault="005A3A6F" w:rsidP="005C33AB">
      <w:pPr>
        <w:spacing w:line="360" w:lineRule="exact"/>
        <w:jc w:val="center"/>
        <w:rPr>
          <w:rFonts w:ascii="微软雅黑" w:eastAsia="微软雅黑" w:hAnsi="微软雅黑" w:hint="eastAsia"/>
          <w:sz w:val="24"/>
        </w:rPr>
      </w:pPr>
      <w:r w:rsidRPr="00E11CD3">
        <w:rPr>
          <w:rFonts w:ascii="微软雅黑" w:eastAsia="微软雅黑" w:hAnsi="微软雅黑" w:hint="eastAsia"/>
          <w:sz w:val="24"/>
        </w:rPr>
        <w:t>（2006年11月20日最高人民法院审判委员会第1406次会议通过）</w:t>
      </w:r>
    </w:p>
    <w:p w:rsidR="005A3A6F" w:rsidRPr="00E11CD3" w:rsidRDefault="005A3A6F" w:rsidP="005C33AB">
      <w:pPr>
        <w:spacing w:line="360" w:lineRule="exact"/>
        <w:rPr>
          <w:rFonts w:ascii="微软雅黑" w:eastAsia="微软雅黑" w:hAnsi="微软雅黑"/>
          <w:sz w:val="24"/>
        </w:rPr>
      </w:pPr>
    </w:p>
    <w:p w:rsidR="005A3A6F" w:rsidRPr="00E11CD3" w:rsidRDefault="005A3A6F" w:rsidP="005C33AB">
      <w:pPr>
        <w:spacing w:line="360" w:lineRule="exact"/>
        <w:ind w:firstLineChars="200" w:firstLine="480"/>
        <w:rPr>
          <w:rFonts w:ascii="微软雅黑" w:eastAsia="微软雅黑" w:hAnsi="微软雅黑" w:hint="eastAsia"/>
          <w:sz w:val="24"/>
        </w:rPr>
      </w:pPr>
      <w:r w:rsidRPr="00E11CD3">
        <w:rPr>
          <w:rFonts w:ascii="微软雅黑" w:eastAsia="微软雅黑" w:hAnsi="微软雅黑" w:hint="eastAsia"/>
          <w:sz w:val="24"/>
        </w:rPr>
        <w:t xml:space="preserve">根据《中华人民共和国著作权法》第五十八条的规定及《信息网络传播权保护条例》的规定，最高人民法院审判委员会第1406次会议决定对《最高人民法院关于审理涉及计算机网络著作权纠纷案件适用法律若干问题的解释》作如下修改：　　 </w:t>
      </w:r>
    </w:p>
    <w:p w:rsidR="005A3A6F" w:rsidRPr="00E11CD3" w:rsidRDefault="005A3A6F" w:rsidP="005C33AB">
      <w:pPr>
        <w:spacing w:line="360" w:lineRule="exact"/>
        <w:rPr>
          <w:rFonts w:ascii="微软雅黑" w:eastAsia="微软雅黑" w:hAnsi="微软雅黑"/>
          <w:sz w:val="24"/>
        </w:rPr>
      </w:pPr>
      <w:r w:rsidRPr="00E11CD3">
        <w:rPr>
          <w:rFonts w:ascii="微软雅黑" w:eastAsia="微软雅黑" w:hAnsi="微软雅黑" w:hint="eastAsia"/>
          <w:sz w:val="24"/>
        </w:rPr>
        <w:t xml:space="preserve">　　删去《最高人民法院关于审理涉及计算机网络著作权纠纷案件适用法律若干问题的解释》第三条。</w:t>
      </w:r>
    </w:p>
    <w:p w:rsidR="005A3A6F" w:rsidRPr="00E11CD3" w:rsidRDefault="005A3A6F" w:rsidP="005C33AB">
      <w:pPr>
        <w:spacing w:line="360" w:lineRule="exact"/>
        <w:rPr>
          <w:rFonts w:ascii="微软雅黑" w:eastAsia="微软雅黑" w:hAnsi="微软雅黑" w:hint="eastAsia"/>
          <w:sz w:val="24"/>
        </w:rPr>
      </w:pPr>
      <w:r w:rsidRPr="00E11CD3">
        <w:rPr>
          <w:rFonts w:ascii="微软雅黑" w:eastAsia="微软雅黑" w:hAnsi="微软雅黑" w:hint="eastAsia"/>
          <w:sz w:val="24"/>
        </w:rPr>
        <w:t xml:space="preserve">　　根据本决定对《最高人民法院关于审理涉及计算机网络著作权纠纷案件适用法律若干问题的解释》的条文顺序作相应调整后，重新公布。</w:t>
      </w:r>
    </w:p>
    <w:p w:rsidR="005A3A6F" w:rsidRPr="00E11CD3" w:rsidRDefault="005A3A6F" w:rsidP="00E11CD3">
      <w:pPr>
        <w:spacing w:line="280" w:lineRule="exact"/>
        <w:rPr>
          <w:rFonts w:ascii="微软雅黑" w:eastAsia="微软雅黑" w:hAnsi="微软雅黑" w:hint="eastAsia"/>
          <w:sz w:val="24"/>
        </w:rPr>
      </w:pPr>
    </w:p>
    <w:p w:rsidR="005A3A6F" w:rsidRPr="00E11CD3" w:rsidRDefault="005A3A6F" w:rsidP="00E11CD3">
      <w:pPr>
        <w:spacing w:line="280" w:lineRule="exact"/>
        <w:rPr>
          <w:rFonts w:ascii="微软雅黑" w:eastAsia="微软雅黑" w:hAnsi="微软雅黑"/>
          <w:sz w:val="24"/>
        </w:rPr>
      </w:pPr>
    </w:p>
    <w:p w:rsidR="00E11CD3" w:rsidRDefault="00E11CD3" w:rsidP="00E11CD3">
      <w:pPr>
        <w:spacing w:line="600" w:lineRule="exact"/>
        <w:jc w:val="center"/>
        <w:rPr>
          <w:rFonts w:ascii="微软雅黑" w:eastAsia="微软雅黑" w:hAnsi="微软雅黑"/>
          <w:b/>
          <w:bCs/>
          <w:color w:val="7030A0"/>
          <w:sz w:val="40"/>
          <w:szCs w:val="40"/>
        </w:rPr>
      </w:pPr>
      <w:r w:rsidRPr="00E11CD3">
        <w:rPr>
          <w:rFonts w:ascii="微软雅黑" w:eastAsia="微软雅黑" w:hAnsi="微软雅黑" w:hint="eastAsia"/>
          <w:b/>
          <w:bCs/>
          <w:color w:val="7030A0"/>
          <w:sz w:val="40"/>
          <w:szCs w:val="40"/>
        </w:rPr>
        <w:t>最高人民法院关于修改</w:t>
      </w:r>
    </w:p>
    <w:p w:rsidR="00E11CD3" w:rsidRDefault="00E11CD3" w:rsidP="00E11CD3">
      <w:pPr>
        <w:spacing w:line="600" w:lineRule="exact"/>
        <w:jc w:val="center"/>
        <w:rPr>
          <w:rFonts w:ascii="微软雅黑" w:eastAsia="微软雅黑" w:hAnsi="微软雅黑"/>
          <w:b/>
          <w:bCs/>
          <w:color w:val="7030A0"/>
          <w:sz w:val="40"/>
          <w:szCs w:val="40"/>
        </w:rPr>
      </w:pPr>
      <w:proofErr w:type="gramStart"/>
      <w:r w:rsidRPr="00E11CD3">
        <w:rPr>
          <w:rFonts w:ascii="微软雅黑" w:eastAsia="微软雅黑" w:hAnsi="微软雅黑" w:hint="eastAsia"/>
          <w:b/>
          <w:bCs/>
          <w:color w:val="7030A0"/>
          <w:sz w:val="40"/>
          <w:szCs w:val="40"/>
        </w:rPr>
        <w:t>《</w:t>
      </w:r>
      <w:proofErr w:type="gramEnd"/>
      <w:r w:rsidRPr="00E11CD3">
        <w:rPr>
          <w:rFonts w:ascii="微软雅黑" w:eastAsia="微软雅黑" w:hAnsi="微软雅黑" w:hint="eastAsia"/>
          <w:b/>
          <w:bCs/>
          <w:color w:val="7030A0"/>
          <w:sz w:val="40"/>
          <w:szCs w:val="40"/>
        </w:rPr>
        <w:t>最高人民法院关于审理涉及计算机网络著作权纠纷案件</w:t>
      </w:r>
    </w:p>
    <w:p w:rsidR="00E11CD3" w:rsidRPr="00E11CD3" w:rsidRDefault="00E11CD3" w:rsidP="00E11CD3">
      <w:pPr>
        <w:spacing w:line="600" w:lineRule="exact"/>
        <w:jc w:val="center"/>
        <w:rPr>
          <w:rFonts w:ascii="微软雅黑" w:eastAsia="微软雅黑" w:hAnsi="微软雅黑" w:hint="eastAsia"/>
          <w:b/>
          <w:bCs/>
          <w:color w:val="7030A0"/>
          <w:sz w:val="40"/>
          <w:szCs w:val="40"/>
        </w:rPr>
      </w:pPr>
      <w:r w:rsidRPr="00E11CD3">
        <w:rPr>
          <w:rFonts w:ascii="微软雅黑" w:eastAsia="微软雅黑" w:hAnsi="微软雅黑" w:hint="eastAsia"/>
          <w:b/>
          <w:bCs/>
          <w:color w:val="7030A0"/>
          <w:sz w:val="40"/>
          <w:szCs w:val="40"/>
        </w:rPr>
        <w:t>适用法律若干问题的解释</w:t>
      </w:r>
      <w:proofErr w:type="gramStart"/>
      <w:r w:rsidRPr="00E11CD3">
        <w:rPr>
          <w:rFonts w:ascii="微软雅黑" w:eastAsia="微软雅黑" w:hAnsi="微软雅黑" w:hint="eastAsia"/>
          <w:b/>
          <w:bCs/>
          <w:color w:val="7030A0"/>
          <w:sz w:val="40"/>
          <w:szCs w:val="40"/>
        </w:rPr>
        <w:t>》</w:t>
      </w:r>
      <w:proofErr w:type="gramEnd"/>
      <w:r w:rsidRPr="00E11CD3">
        <w:rPr>
          <w:rFonts w:ascii="微软雅黑" w:eastAsia="微软雅黑" w:hAnsi="微软雅黑" w:hint="eastAsia"/>
          <w:b/>
          <w:bCs/>
          <w:color w:val="7030A0"/>
          <w:sz w:val="40"/>
          <w:szCs w:val="40"/>
        </w:rPr>
        <w:t>的决定(二)</w:t>
      </w:r>
    </w:p>
    <w:p w:rsidR="00E11CD3" w:rsidRDefault="00E11CD3" w:rsidP="00E11CD3">
      <w:pPr>
        <w:spacing w:line="280" w:lineRule="exact"/>
        <w:jc w:val="center"/>
        <w:rPr>
          <w:rFonts w:ascii="微软雅黑" w:eastAsia="微软雅黑" w:hAnsi="微软雅黑"/>
          <w:sz w:val="24"/>
        </w:rPr>
      </w:pPr>
    </w:p>
    <w:p w:rsidR="00E11CD3" w:rsidRDefault="00E11CD3" w:rsidP="00E11CD3">
      <w:pPr>
        <w:spacing w:line="280" w:lineRule="exact"/>
        <w:jc w:val="center"/>
        <w:rPr>
          <w:rFonts w:ascii="微软雅黑" w:eastAsia="微软雅黑" w:hAnsi="微软雅黑"/>
          <w:sz w:val="24"/>
        </w:rPr>
      </w:pPr>
      <w:r>
        <w:rPr>
          <w:rFonts w:ascii="微软雅黑" w:eastAsia="微软雅黑" w:hAnsi="微软雅黑" w:hint="eastAsia"/>
          <w:sz w:val="24"/>
        </w:rPr>
        <w:t>2006-12-08</w:t>
      </w:r>
    </w:p>
    <w:p w:rsidR="00E11CD3" w:rsidRDefault="00E11CD3" w:rsidP="00E11CD3">
      <w:pPr>
        <w:spacing w:line="280" w:lineRule="exact"/>
        <w:jc w:val="center"/>
        <w:rPr>
          <w:rFonts w:ascii="微软雅黑" w:eastAsia="微软雅黑" w:hAnsi="微软雅黑" w:hint="eastAsia"/>
          <w:sz w:val="24"/>
        </w:rPr>
      </w:pPr>
    </w:p>
    <w:p w:rsidR="005A3A6F" w:rsidRPr="00E11CD3" w:rsidRDefault="00E11CD3" w:rsidP="00E11CD3">
      <w:pPr>
        <w:spacing w:line="280" w:lineRule="exact"/>
        <w:jc w:val="center"/>
        <w:rPr>
          <w:rFonts w:ascii="微软雅黑" w:eastAsia="微软雅黑" w:hAnsi="微软雅黑" w:hint="eastAsia"/>
          <w:sz w:val="24"/>
        </w:rPr>
      </w:pPr>
      <w:r w:rsidRPr="00E11CD3">
        <w:rPr>
          <w:rFonts w:ascii="微软雅黑" w:eastAsia="微软雅黑" w:hAnsi="微软雅黑" w:hint="eastAsia"/>
          <w:sz w:val="24"/>
        </w:rPr>
        <w:t>法释〔2006〕11号</w:t>
      </w:r>
    </w:p>
    <w:p w:rsidR="005A3A6F" w:rsidRPr="00E11CD3" w:rsidRDefault="005A3A6F" w:rsidP="00E11CD3">
      <w:pPr>
        <w:spacing w:line="280" w:lineRule="exact"/>
        <w:ind w:leftChars="200" w:left="420" w:rightChars="200" w:right="420" w:firstLineChars="200" w:firstLine="440"/>
        <w:jc w:val="center"/>
        <w:rPr>
          <w:rFonts w:ascii="微软雅黑" w:eastAsia="微软雅黑" w:hAnsi="微软雅黑"/>
          <w:sz w:val="22"/>
          <w:szCs w:val="22"/>
        </w:rPr>
      </w:pPr>
    </w:p>
    <w:p w:rsidR="005A3A6F" w:rsidRPr="00E11CD3" w:rsidRDefault="005A3A6F" w:rsidP="00E11CD3">
      <w:pPr>
        <w:spacing w:line="280" w:lineRule="exact"/>
        <w:ind w:leftChars="200" w:left="420" w:rightChars="200" w:right="420" w:firstLineChars="200" w:firstLine="440"/>
        <w:rPr>
          <w:rFonts w:ascii="微软雅黑" w:eastAsia="微软雅黑" w:hAnsi="微软雅黑" w:hint="eastAsia"/>
          <w:sz w:val="22"/>
          <w:szCs w:val="22"/>
        </w:rPr>
      </w:pPr>
      <w:r w:rsidRPr="00E11CD3">
        <w:rPr>
          <w:rFonts w:ascii="微软雅黑" w:eastAsia="微软雅黑" w:hAnsi="微软雅黑" w:hint="eastAsia"/>
          <w:sz w:val="22"/>
          <w:szCs w:val="22"/>
        </w:rPr>
        <w:t>（2000年11月22日最高人民法院审判委员会第1144次会议通过根据2003年12月23日最高人民法院审判委员会第1302次会议《关于修改〈最高人民法院关于审理涉及计算机网络著作权纠纷案件适用法律若干问题的解释〉的决定》第一次修正根据2006年11月20日最高人民法院审判委员会第1406次会议《关于修改〈最高人民法院关于审理涉及计算机网络著作权纠纷案件适用法律若干问题的解释〉的决定（二）》第二次修正）</w:t>
      </w:r>
    </w:p>
    <w:p w:rsidR="005A3A6F" w:rsidRPr="00E11CD3" w:rsidRDefault="005A3A6F" w:rsidP="005C33AB">
      <w:pPr>
        <w:spacing w:line="400" w:lineRule="exact"/>
        <w:rPr>
          <w:rFonts w:ascii="微软雅黑" w:eastAsia="微软雅黑" w:hAnsi="微软雅黑"/>
          <w:sz w:val="24"/>
        </w:rPr>
      </w:pPr>
    </w:p>
    <w:p w:rsidR="005A3A6F" w:rsidRPr="00E11CD3" w:rsidRDefault="005A3A6F" w:rsidP="005C33AB">
      <w:pPr>
        <w:spacing w:line="400" w:lineRule="exact"/>
        <w:ind w:firstLineChars="200" w:firstLine="480"/>
        <w:rPr>
          <w:rFonts w:ascii="微软雅黑" w:eastAsia="微软雅黑" w:hAnsi="微软雅黑" w:hint="eastAsia"/>
          <w:sz w:val="24"/>
        </w:rPr>
      </w:pPr>
      <w:r w:rsidRPr="00E11CD3">
        <w:rPr>
          <w:rFonts w:ascii="微软雅黑" w:eastAsia="微软雅黑" w:hAnsi="微软雅黑" w:hint="eastAsia"/>
          <w:sz w:val="24"/>
        </w:rPr>
        <w:t>为了正确审理涉及计算机网络著作权纠纷案件，根据民法通则、著作权法和民事诉讼法等法律的规定，对这类案件适用法律的若干问题解释如下：</w:t>
      </w:r>
    </w:p>
    <w:p w:rsidR="005A3A6F" w:rsidRPr="00E11CD3" w:rsidRDefault="005A3A6F" w:rsidP="005C33AB">
      <w:pPr>
        <w:spacing w:line="400" w:lineRule="exact"/>
        <w:rPr>
          <w:rFonts w:ascii="微软雅黑" w:eastAsia="微软雅黑" w:hAnsi="微软雅黑" w:hint="eastAsia"/>
          <w:sz w:val="24"/>
        </w:rPr>
      </w:pPr>
      <w:r w:rsidRPr="00E11CD3">
        <w:rPr>
          <w:rFonts w:ascii="微软雅黑" w:eastAsia="微软雅黑" w:hAnsi="微软雅黑" w:hint="eastAsia"/>
          <w:sz w:val="24"/>
        </w:rPr>
        <w:t xml:space="preserve">　　第一条 网络著作权侵权纠纷案件由侵权行为地或者被告住所地人民法院管辖。侵权行为地包括实施被诉侵权行为的网络服务器、计算机终端等设备所在地。对难以确定侵权行为地和被告住所地的，原告发现侵权内容的计算机终端等设备所在地可以视为侵权行为地。</w:t>
      </w:r>
    </w:p>
    <w:p w:rsidR="005A3A6F" w:rsidRPr="00E11CD3" w:rsidRDefault="005A3A6F" w:rsidP="005C33AB">
      <w:pPr>
        <w:spacing w:line="400" w:lineRule="exact"/>
        <w:rPr>
          <w:rFonts w:ascii="微软雅黑" w:eastAsia="微软雅黑" w:hAnsi="微软雅黑" w:hint="eastAsia"/>
          <w:sz w:val="24"/>
        </w:rPr>
      </w:pPr>
      <w:r w:rsidRPr="00E11CD3">
        <w:rPr>
          <w:rFonts w:ascii="微软雅黑" w:eastAsia="微软雅黑" w:hAnsi="微软雅黑" w:hint="eastAsia"/>
          <w:sz w:val="24"/>
        </w:rPr>
        <w:t xml:space="preserve">　　第二条 受著作权法保护的作品，包括著作权法第三条规定的各类作品的数字化形式。在网络环境下无法归于著作权法第三条列举的作品范围，但在文学、艺术和科学领域内具有独创性并能以某种有形形式复制的其他智力创作成果，人民法院应当予以保护。</w:t>
      </w:r>
    </w:p>
    <w:p w:rsidR="005A3A6F" w:rsidRPr="00E11CD3" w:rsidRDefault="005A3A6F" w:rsidP="005C33AB">
      <w:pPr>
        <w:spacing w:line="400" w:lineRule="exact"/>
        <w:rPr>
          <w:rFonts w:ascii="微软雅黑" w:eastAsia="微软雅黑" w:hAnsi="微软雅黑" w:hint="eastAsia"/>
          <w:sz w:val="24"/>
        </w:rPr>
      </w:pPr>
      <w:r w:rsidRPr="00E11CD3">
        <w:rPr>
          <w:rFonts w:ascii="微软雅黑" w:eastAsia="微软雅黑" w:hAnsi="微软雅黑" w:hint="eastAsia"/>
          <w:sz w:val="24"/>
        </w:rPr>
        <w:t xml:space="preserve">　　第三条 网络服务提供者通过网络参与他人侵犯著作权行为，或者通过网络教唆、帮助他人实施</w:t>
      </w:r>
      <w:r w:rsidRPr="00E11CD3">
        <w:rPr>
          <w:rFonts w:ascii="微软雅黑" w:eastAsia="微软雅黑" w:hAnsi="微软雅黑" w:hint="eastAsia"/>
          <w:sz w:val="24"/>
        </w:rPr>
        <w:lastRenderedPageBreak/>
        <w:t>侵犯著作权行为的，人民法院应当根据民法通则第一百三十条的规定，追究其与其他行为人或者直接实施侵权行为人的共同侵权责任。</w:t>
      </w:r>
    </w:p>
    <w:p w:rsidR="005A3A6F" w:rsidRPr="00E11CD3" w:rsidRDefault="005A3A6F" w:rsidP="005C33AB">
      <w:pPr>
        <w:spacing w:line="400" w:lineRule="exact"/>
        <w:rPr>
          <w:rFonts w:ascii="微软雅黑" w:eastAsia="微软雅黑" w:hAnsi="微软雅黑" w:hint="eastAsia"/>
          <w:sz w:val="24"/>
        </w:rPr>
      </w:pPr>
      <w:r w:rsidRPr="00E11CD3">
        <w:rPr>
          <w:rFonts w:ascii="微软雅黑" w:eastAsia="微软雅黑" w:hAnsi="微软雅黑" w:hint="eastAsia"/>
          <w:sz w:val="24"/>
        </w:rPr>
        <w:t xml:space="preserve">　　第四条 提供内容服务的网络服务提供者，明知网络用户通过网络实施侵犯他人著作权的行为，或者经著作权人提出确有证据的警告，但仍不采取移除侵权内容等措施以消除侵权后果的，人民法院应当根据民法通则第一百三十条的规定，追究其与该网络用户的共同侵权责任。</w:t>
      </w:r>
    </w:p>
    <w:p w:rsidR="005A3A6F" w:rsidRPr="00E11CD3" w:rsidRDefault="005A3A6F" w:rsidP="005C33AB">
      <w:pPr>
        <w:spacing w:line="400" w:lineRule="exact"/>
        <w:rPr>
          <w:rFonts w:ascii="微软雅黑" w:eastAsia="微软雅黑" w:hAnsi="微软雅黑" w:hint="eastAsia"/>
          <w:sz w:val="24"/>
        </w:rPr>
      </w:pPr>
      <w:r w:rsidRPr="00E11CD3">
        <w:rPr>
          <w:rFonts w:ascii="微软雅黑" w:eastAsia="微软雅黑" w:hAnsi="微软雅黑" w:hint="eastAsia"/>
          <w:sz w:val="24"/>
        </w:rPr>
        <w:t xml:space="preserve">　　第五条 提供内容服务的网络服务提供者，对著作权人要求其提供侵权行为人在其网络的注册资料以追究行为人的侵权责任，无正当理由拒绝提供的，人民法院应当根据民法通则第一百零六条的规定，追究其相应的侵权责任。</w:t>
      </w:r>
    </w:p>
    <w:p w:rsidR="005A3A6F" w:rsidRPr="00E11CD3" w:rsidRDefault="005A3A6F" w:rsidP="005C33AB">
      <w:pPr>
        <w:spacing w:line="400" w:lineRule="exact"/>
        <w:rPr>
          <w:rFonts w:ascii="微软雅黑" w:eastAsia="微软雅黑" w:hAnsi="微软雅黑" w:hint="eastAsia"/>
          <w:sz w:val="24"/>
        </w:rPr>
      </w:pPr>
      <w:r w:rsidRPr="00E11CD3">
        <w:rPr>
          <w:rFonts w:ascii="微软雅黑" w:eastAsia="微软雅黑" w:hAnsi="微软雅黑" w:hint="eastAsia"/>
          <w:sz w:val="24"/>
        </w:rPr>
        <w:t xml:space="preserve">　　第六条 网络服务提供者明知专门用于故意避开或者破坏他人著作权技术保护措施的方法、设备或者材料，而上载、传播、提供的，人民法院应当根据当事人的诉讼请求和具体案情，依照著作权法第四十七条第（六）项的规定，追究网络服务提供者的民事侵权责任。</w:t>
      </w:r>
    </w:p>
    <w:p w:rsidR="005A3A6F" w:rsidRPr="00E11CD3" w:rsidRDefault="005A3A6F" w:rsidP="005C33AB">
      <w:pPr>
        <w:spacing w:line="400" w:lineRule="exact"/>
        <w:rPr>
          <w:rFonts w:ascii="微软雅黑" w:eastAsia="微软雅黑" w:hAnsi="微软雅黑" w:hint="eastAsia"/>
          <w:sz w:val="24"/>
        </w:rPr>
      </w:pPr>
      <w:r w:rsidRPr="00E11CD3">
        <w:rPr>
          <w:rFonts w:ascii="微软雅黑" w:eastAsia="微软雅黑" w:hAnsi="微软雅黑" w:hint="eastAsia"/>
          <w:sz w:val="24"/>
        </w:rPr>
        <w:t xml:space="preserve">　　第七条 著作权人发现侵权信息向网络服务提供者提出警告或者索要侵权行为</w:t>
      </w:r>
      <w:proofErr w:type="gramStart"/>
      <w:r w:rsidRPr="00E11CD3">
        <w:rPr>
          <w:rFonts w:ascii="微软雅黑" w:eastAsia="微软雅黑" w:hAnsi="微软雅黑" w:hint="eastAsia"/>
          <w:sz w:val="24"/>
        </w:rPr>
        <w:t>人网络</w:t>
      </w:r>
      <w:proofErr w:type="gramEnd"/>
      <w:r w:rsidRPr="00E11CD3">
        <w:rPr>
          <w:rFonts w:ascii="微软雅黑" w:eastAsia="微软雅黑" w:hAnsi="微软雅黑" w:hint="eastAsia"/>
          <w:sz w:val="24"/>
        </w:rPr>
        <w:t>注册资料时，不能出示身份证明、著作权权属证明及侵权情况证明的，视为未提出警告或者未提出索要请求。</w:t>
      </w:r>
    </w:p>
    <w:p w:rsidR="005A3A6F" w:rsidRPr="00E11CD3" w:rsidRDefault="005A3A6F" w:rsidP="005C33AB">
      <w:pPr>
        <w:spacing w:line="400" w:lineRule="exact"/>
        <w:rPr>
          <w:rFonts w:ascii="微软雅黑" w:eastAsia="微软雅黑" w:hAnsi="微软雅黑" w:hint="eastAsia"/>
          <w:sz w:val="24"/>
        </w:rPr>
      </w:pPr>
      <w:r w:rsidRPr="00E11CD3">
        <w:rPr>
          <w:rFonts w:ascii="微软雅黑" w:eastAsia="微软雅黑" w:hAnsi="微软雅黑" w:hint="eastAsia"/>
          <w:sz w:val="24"/>
        </w:rPr>
        <w:t xml:space="preserve">　　著作权人出示上述证明后网络服务提供者仍不采取措施的，著作权人可以依照著作权法第四十九条、第五十条的规定在诉前申请人民法院</w:t>
      </w:r>
      <w:proofErr w:type="gramStart"/>
      <w:r w:rsidRPr="00E11CD3">
        <w:rPr>
          <w:rFonts w:ascii="微软雅黑" w:eastAsia="微软雅黑" w:hAnsi="微软雅黑" w:hint="eastAsia"/>
          <w:sz w:val="24"/>
        </w:rPr>
        <w:t>作出</w:t>
      </w:r>
      <w:proofErr w:type="gramEnd"/>
      <w:r w:rsidRPr="00E11CD3">
        <w:rPr>
          <w:rFonts w:ascii="微软雅黑" w:eastAsia="微软雅黑" w:hAnsi="微软雅黑" w:hint="eastAsia"/>
          <w:sz w:val="24"/>
        </w:rPr>
        <w:t>停止有关行为和财产保全、证据保全的裁定，也可以在提起诉讼时申请人民法院先行裁定停止侵害、排除妨碍、消除影响，人民法院应予准许。</w:t>
      </w:r>
    </w:p>
    <w:p w:rsidR="005A3A6F" w:rsidRPr="00E11CD3" w:rsidRDefault="005A3A6F" w:rsidP="005C33AB">
      <w:pPr>
        <w:spacing w:line="400" w:lineRule="exact"/>
        <w:rPr>
          <w:rFonts w:ascii="微软雅黑" w:eastAsia="微软雅黑" w:hAnsi="微软雅黑" w:hint="eastAsia"/>
          <w:sz w:val="24"/>
        </w:rPr>
      </w:pPr>
      <w:r w:rsidRPr="00E11CD3">
        <w:rPr>
          <w:rFonts w:ascii="微软雅黑" w:eastAsia="微软雅黑" w:hAnsi="微软雅黑" w:hint="eastAsia"/>
          <w:sz w:val="24"/>
        </w:rPr>
        <w:t xml:space="preserve">　　第八条 网络服务提供者经著作权人提出确有证据的警告而采取移除被控侵权内容等措施，被控侵权人要求网络服务提供者承担违约责任的，人民法院不予支持。</w:t>
      </w:r>
    </w:p>
    <w:p w:rsidR="00D243CB" w:rsidRPr="00E11CD3" w:rsidRDefault="005A3A6F" w:rsidP="005C33AB">
      <w:pPr>
        <w:spacing w:line="400" w:lineRule="exact"/>
        <w:ind w:firstLineChars="200" w:firstLine="480"/>
        <w:rPr>
          <w:rFonts w:ascii="微软雅黑" w:eastAsia="微软雅黑" w:hAnsi="微软雅黑"/>
          <w:sz w:val="24"/>
        </w:rPr>
      </w:pPr>
      <w:r w:rsidRPr="00E11CD3">
        <w:rPr>
          <w:rFonts w:ascii="微软雅黑" w:eastAsia="微软雅黑" w:hAnsi="微软雅黑" w:hint="eastAsia"/>
          <w:sz w:val="24"/>
        </w:rPr>
        <w:t>著作权人指控侵权不实，被控侵权人因网络服务提供者采取措施遭受损失而请求赔偿的，人民法院应当判令由提出警告的人承担赔偿责任。</w:t>
      </w:r>
      <w:bookmarkStart w:id="1" w:name="_GoBack"/>
      <w:bookmarkEnd w:id="1"/>
    </w:p>
    <w:sectPr w:rsidR="00D243CB" w:rsidRPr="00E11CD3" w:rsidSect="00594F27">
      <w:footerReference w:type="even" r:id="rId7"/>
      <w:footerReference w:type="default" r:id="rId8"/>
      <w:pgSz w:w="11906" w:h="16838"/>
      <w:pgMar w:top="720" w:right="720" w:bottom="720" w:left="720" w:header="283" w:footer="283"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0FC9" w:rsidRDefault="00EB0FC9">
      <w:r>
        <w:separator/>
      </w:r>
    </w:p>
  </w:endnote>
  <w:endnote w:type="continuationSeparator" w:id="0">
    <w:p w:rsidR="00EB0FC9" w:rsidRDefault="00EB0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1"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43CB" w:rsidRDefault="008263A3">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243CB" w:rsidRDefault="008263A3">
                          <w:pPr>
                            <w:pStyle w:val="a3"/>
                            <w:ind w:leftChars="100" w:left="210"/>
                            <w:jc w:val="both"/>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D243CB" w:rsidRDefault="008263A3">
                    <w:pPr>
                      <w:pStyle w:val="a3"/>
                      <w:ind w:leftChars="100" w:left="210"/>
                      <w:jc w:val="both"/>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43CB" w:rsidRDefault="008263A3">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56192" behindDoc="0" locked="0" layoutInCell="1" allowOverlap="1">
              <wp:simplePos x="0" y="0"/>
              <wp:positionH relativeFrom="margin">
                <wp:posOffset>5838825</wp:posOffset>
              </wp:positionH>
              <wp:positionV relativeFrom="paragraph">
                <wp:posOffset>-28575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243CB" w:rsidRDefault="008263A3">
                          <w:pPr>
                            <w:pStyle w:val="a3"/>
                            <w:ind w:rightChars="100" w:right="210"/>
                            <w:jc w:val="both"/>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459.75pt;margin-top:-2.25pt;width:2in;height:2in;z-index:25165619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" filled="f" stroked="f" strokeweight=".5pt">
              <v:textbox style="mso-fit-shape-to-text:t" inset="0,0,0,0">
                <w:txbxContent>
                  <w:p w:rsidR="00D243CB" w:rsidRDefault="008263A3">
                    <w:pPr>
                      <w:pStyle w:val="a3"/>
                      <w:ind w:rightChars="100" w:right="210"/>
                      <w:jc w:val="both"/>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0FC9" w:rsidRDefault="00EB0FC9">
      <w:r>
        <w:separator/>
      </w:r>
    </w:p>
  </w:footnote>
  <w:footnote w:type="continuationSeparator" w:id="0">
    <w:p w:rsidR="00EB0FC9" w:rsidRDefault="00EB0F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3942A40"/>
    <w:rsid w:val="00323D76"/>
    <w:rsid w:val="00594F27"/>
    <w:rsid w:val="005A3A6F"/>
    <w:rsid w:val="005C33AB"/>
    <w:rsid w:val="00686BF7"/>
    <w:rsid w:val="008263A3"/>
    <w:rsid w:val="00961A61"/>
    <w:rsid w:val="00B1213D"/>
    <w:rsid w:val="00D243CB"/>
    <w:rsid w:val="00E11CD3"/>
    <w:rsid w:val="00E23E92"/>
    <w:rsid w:val="00EB0FC9"/>
    <w:rsid w:val="00FD044F"/>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3942A40"/>
    <w:rsid w:val="4AEF215E"/>
    <w:rsid w:val="4DA15956"/>
    <w:rsid w:val="4E7D2A86"/>
    <w:rsid w:val="501B3EB2"/>
    <w:rsid w:val="5027117E"/>
    <w:rsid w:val="56C00D65"/>
    <w:rsid w:val="606F63B4"/>
    <w:rsid w:val="64106D34"/>
    <w:rsid w:val="65586BE5"/>
    <w:rsid w:val="6A924638"/>
    <w:rsid w:val="6D800228"/>
    <w:rsid w:val="6DAD6BF0"/>
    <w:rsid w:val="6E1B4105"/>
    <w:rsid w:val="6EB66F23"/>
    <w:rsid w:val="75FA6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64EABB"/>
  <w15:docId w15:val="{054050DD-EF1A-4ABF-AE3F-17C689E01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pPr>
      <w:spacing w:line="560" w:lineRule="exact"/>
      <w:jc w:val="center"/>
    </w:pPr>
    <w:rPr>
      <w:rFonts w:ascii="楷体_GB2312" w:eastAsia="楷体_GB2312" w:hAnsi="楷体_GB2312" w:cs="楷体_GB2312"/>
      <w:sz w:val="32"/>
      <w:szCs w:val="32"/>
    </w:rPr>
  </w:style>
  <w:style w:type="paragraph" w:customStyle="1" w:styleId="a6">
    <w:name w:val="标题名"/>
    <w:basedOn w:val="a"/>
    <w:qFormat/>
    <w:pPr>
      <w:spacing w:line="560" w:lineRule="exact"/>
      <w:jc w:val="center"/>
    </w:pPr>
    <w:rPr>
      <w:rFonts w:ascii="宋体" w:hAnsi="宋体" w:cs="宋体" w:hint="eastAsia"/>
      <w:sz w:val="44"/>
      <w:szCs w:val="44"/>
    </w:rPr>
  </w:style>
  <w:style w:type="paragraph" w:customStyle="1" w:styleId="a7">
    <w:name w:val="表字居中"/>
    <w:basedOn w:val="a"/>
    <w:pPr>
      <w:spacing w:line="560" w:lineRule="exact"/>
      <w:jc w:val="center"/>
    </w:pPr>
    <w:rPr>
      <w:rFonts w:ascii="宋体" w:hAnsi="宋体" w:cs="宋体"/>
      <w:szCs w:val="21"/>
    </w:rPr>
  </w:style>
  <w:style w:type="paragraph" w:customStyle="1" w:styleId="a8">
    <w:name w:val="一、"/>
    <w:basedOn w:val="a"/>
    <w:pPr>
      <w:spacing w:line="560" w:lineRule="exact"/>
      <w:ind w:firstLineChars="200" w:firstLine="420"/>
    </w:pPr>
    <w:rPr>
      <w:rFonts w:ascii="黑体" w:eastAsia="黑体" w:hAnsi="黑体" w:cs="黑体"/>
      <w:sz w:val="32"/>
      <w:szCs w:val="32"/>
    </w:rPr>
  </w:style>
  <w:style w:type="paragraph" w:customStyle="1" w:styleId="a9">
    <w:name w:val="落款"/>
    <w:basedOn w:val="a"/>
    <w:qFormat/>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pPr>
      <w:spacing w:line="560" w:lineRule="exact"/>
      <w:jc w:val="left"/>
    </w:pPr>
    <w:rPr>
      <w:rFonts w:ascii="黑体" w:eastAsia="黑体" w:hAnsi="黑体" w:cs="黑体"/>
      <w:sz w:val="32"/>
      <w:szCs w:val="32"/>
    </w:rPr>
  </w:style>
  <w:style w:type="paragraph" w:customStyle="1" w:styleId="ab">
    <w:name w:val="正文字体"/>
    <w:basedOn w:val="a"/>
    <w:qFormat/>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pPr>
      <w:spacing w:line="560" w:lineRule="exact"/>
      <w:jc w:val="center"/>
    </w:pPr>
    <w:rPr>
      <w:rFonts w:ascii="黑体" w:eastAsia="黑体" w:hAnsi="黑体" w:cs="黑体"/>
      <w:sz w:val="32"/>
      <w:szCs w:val="32"/>
    </w:rPr>
  </w:style>
  <w:style w:type="paragraph" w:customStyle="1" w:styleId="ad">
    <w:name w:val="（一）"/>
    <w:basedOn w:val="a"/>
    <w:qFormat/>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pPr>
      <w:spacing w:line="560" w:lineRule="exact"/>
      <w:jc w:val="left"/>
    </w:pPr>
    <w:rPr>
      <w:rFonts w:ascii="宋体" w:hAnsi="宋体" w:cs="宋体"/>
      <w:szCs w:val="21"/>
    </w:rPr>
  </w:style>
  <w:style w:type="paragraph" w:customStyle="1" w:styleId="af">
    <w:name w:val="修改废止公布内容"/>
    <w:basedOn w:val="a"/>
    <w:qFormat/>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pPr>
      <w:spacing w:line="560" w:lineRule="exact"/>
      <w:jc w:val="center"/>
    </w:pPr>
    <w:rPr>
      <w:rFonts w:ascii="楷体_GB2312" w:eastAsia="楷体_GB2312" w:hAnsi="楷体_GB2312" w:cs="楷体_GB2312"/>
      <w:sz w:val="32"/>
      <w:szCs w:val="32"/>
    </w:rPr>
  </w:style>
  <w:style w:type="paragraph" w:customStyle="1" w:styleId="af3">
    <w:name w:val="节"/>
    <w:basedOn w:val="a"/>
    <w:qFormat/>
    <w:pPr>
      <w:spacing w:line="560" w:lineRule="exact"/>
      <w:jc w:val="center"/>
    </w:pPr>
    <w:rPr>
      <w:rFonts w:ascii="宋体" w:hAnsi="宋体" w:cs="宋体"/>
      <w:sz w:val="32"/>
      <w:szCs w:val="32"/>
    </w:rPr>
  </w:style>
  <w:style w:type="paragraph" w:customStyle="1" w:styleId="af4">
    <w:name w:val="抬头"/>
    <w:basedOn w:val="ab"/>
    <w:qFormat/>
    <w:pPr>
      <w:ind w:firstLineChars="0" w:firstLine="0"/>
      <w:jc w:val="left"/>
    </w:pPr>
  </w:style>
  <w:style w:type="paragraph" w:customStyle="1" w:styleId="af5">
    <w:name w:val="日期文号"/>
    <w:basedOn w:val="ab"/>
    <w:qFormat/>
    <w:pPr>
      <w:ind w:rightChars="600" w:right="1260" w:firstLineChars="0" w:firstLine="0"/>
      <w:jc w:val="right"/>
    </w:pPr>
    <w:rPr>
      <w:rFonts w:ascii="楷体_GB2312" w:eastAsia="楷体_GB2312" w:hAnsi="楷体_GB2312" w:cs="楷体_GB2312"/>
    </w:rPr>
  </w:style>
  <w:style w:type="paragraph" w:customStyle="1" w:styleId="1">
    <w:name w:val="附件1"/>
    <w:basedOn w:val="a"/>
    <w:qFormat/>
    <w:pPr>
      <w:spacing w:line="560" w:lineRule="exact"/>
      <w:jc w:val="left"/>
    </w:pPr>
    <w:rPr>
      <w:rFonts w:ascii="仿宋_GB2312" w:eastAsia="仿宋_GB2312" w:hAnsi="仿宋_GB2312" w:cs="仿宋_GB2312"/>
      <w:sz w:val="32"/>
      <w:szCs w:val="32"/>
    </w:rPr>
  </w:style>
  <w:style w:type="paragraph" w:customStyle="1" w:styleId="af6">
    <w:name w:val="表头"/>
    <w:basedOn w:val="a"/>
    <w:qFormat/>
    <w:pPr>
      <w:spacing w:line="560" w:lineRule="exact"/>
      <w:jc w:val="center"/>
    </w:pPr>
    <w:rPr>
      <w:rFonts w:ascii="黑体" w:eastAsia="黑体" w:hAnsi="黑体" w:cs="黑体"/>
      <w:szCs w:val="21"/>
    </w:rPr>
  </w:style>
  <w:style w:type="character" w:customStyle="1" w:styleId="af7">
    <w:name w:val="条文"/>
    <w:basedOn w:val="a0"/>
    <w:qFormat/>
    <w:rPr>
      <w:rFonts w:ascii="黑体" w:eastAsia="黑体" w:hAnsi="黑体" w:cs="黑体"/>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20</TotalTime>
  <Pages>2</Pages>
  <Words>276</Words>
  <Characters>1577</Characters>
  <Application>Microsoft Office Word</Application>
  <DocSecurity>0</DocSecurity>
  <Lines>13</Lines>
  <Paragraphs>3</Paragraphs>
  <ScaleCrop>false</ScaleCrop>
  <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8</cp:revision>
  <dcterms:created xsi:type="dcterms:W3CDTF">2017-11-02T15:19:00Z</dcterms:created>
  <dcterms:modified xsi:type="dcterms:W3CDTF">2025-12-10T03:46:00Z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